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71B" w:rsidRPr="004D671B" w:rsidRDefault="004D671B">
      <w:pPr>
        <w:rPr>
          <w:b/>
          <w:bCs/>
        </w:rPr>
      </w:pPr>
      <w:r w:rsidRPr="004D671B">
        <w:rPr>
          <w:b/>
          <w:bCs/>
        </w:rPr>
        <w:t xml:space="preserve">Free </w:t>
      </w:r>
      <w:proofErr w:type="spellStart"/>
      <w:r w:rsidRPr="004D671B">
        <w:rPr>
          <w:b/>
          <w:bCs/>
        </w:rPr>
        <w:t>access</w:t>
      </w:r>
      <w:proofErr w:type="spellEnd"/>
    </w:p>
    <w:p w:rsidR="004D671B" w:rsidRDefault="004D671B">
      <w:r>
        <w:t>A projekt során keletkezett összes szakmai anyag elérhető a nagyközönség számára. A partnerszervezetek közül a koordinátor intézmény, és a perbáli Tovább Élni Egyesület honlapján is megtalálható. A tanulmányút során a magyar és román résztvevők megismerkedhettek néhány olyan pedagógiai módszertani eszközzel, melyek jogvédettek. A „Képességek virága” és a „Céllépcső” eszközök használatához engedélyt kaptak, de az eszközöket eredeti formában nem tehetik közzé a honlapjukon. Az érdeklődő szakemberek számára ugyanakkor lehetővé teszik, hogy megisme</w:t>
      </w:r>
      <w:bookmarkStart w:id="0" w:name="_GoBack"/>
      <w:bookmarkEnd w:id="0"/>
      <w:r>
        <w:t xml:space="preserve">rkedhessenek ezekkel az eszközökkel, amennyiben ezt igénylik, workshopok formájában. </w:t>
      </w:r>
    </w:p>
    <w:sectPr w:rsidR="004D6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1B"/>
    <w:rsid w:val="004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4184"/>
  <w15:chartTrackingRefBased/>
  <w15:docId w15:val="{76A1608C-1649-4ED2-B95A-50E955D7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566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Varga</dc:creator>
  <cp:keywords/>
  <dc:description/>
  <cp:lastModifiedBy>Veronika Varga</cp:lastModifiedBy>
  <cp:revision>1</cp:revision>
  <dcterms:created xsi:type="dcterms:W3CDTF">2019-10-25T16:45:00Z</dcterms:created>
  <dcterms:modified xsi:type="dcterms:W3CDTF">2019-10-25T16:52:00Z</dcterms:modified>
</cp:coreProperties>
</file>